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textAlignment w:val="auto"/>
        <w:rPr>
          <w:rFonts w:ascii="黑体" w:hAnsi="黑体" w:eastAsia="黑体" w:cs="黑体"/>
          <w:sz w:val="32"/>
          <w:szCs w:val="40"/>
        </w:rPr>
      </w:pPr>
      <w:r>
        <w:rPr>
          <w:rFonts w:hint="eastAsia" w:ascii="Times New Roman" w:hAnsi="Times New Roman" w:eastAsia="黑体" w:cs="黑体"/>
          <w:sz w:val="32"/>
          <w:szCs w:val="40"/>
        </w:rPr>
        <w:t>附件1</w:t>
      </w:r>
      <w:r>
        <w:rPr>
          <w:rFonts w:hint="eastAsia" w:ascii="黑体" w:hAnsi="黑体" w:eastAsia="黑体" w:cs="黑体"/>
          <w:sz w:val="32"/>
          <w:szCs w:val="40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网络视频招聘会企业操作指南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bookmarkStart w:id="0" w:name="_Hlk86326255"/>
      <w:r>
        <w:rPr>
          <w:rFonts w:hint="eastAsia" w:ascii="黑体" w:hAnsi="黑体" w:eastAsia="黑体"/>
          <w:sz w:val="32"/>
          <w:szCs w:val="32"/>
        </w:rPr>
        <w:t>一、企业报名流程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/>
          <w:kern w:val="0"/>
          <w:sz w:val="32"/>
          <w:szCs w:val="32"/>
        </w:rPr>
      </w:pPr>
      <w:bookmarkStart w:id="1" w:name="_Hlk86325269"/>
      <w:r>
        <w:rPr>
          <w:rFonts w:hint="eastAsia" w:ascii="Times New Roman" w:hAnsi="Times New Roman" w:eastAsia="仿宋_GB2312"/>
          <w:kern w:val="0"/>
          <w:sz w:val="32"/>
          <w:szCs w:val="32"/>
        </w:rPr>
        <w:t>1.企业点击如下链接进入注册页面，</w:t>
      </w:r>
      <w:bookmarkStart w:id="2" w:name="_Hlk87106236"/>
      <w:r>
        <w:rPr>
          <w:rFonts w:hint="eastAsia" w:ascii="Times New Roman" w:hAnsi="Times New Roman" w:eastAsia="仿宋_GB2312"/>
          <w:kern w:val="0"/>
          <w:sz w:val="32"/>
          <w:szCs w:val="32"/>
        </w:rPr>
        <w:t>按照页面提示逐项填写信息</w:t>
      </w:r>
      <w:r>
        <w:rPr>
          <w:rFonts w:ascii="Times New Roman" w:hAnsi="Times New Roman" w:eastAsia="仿宋_GB2312"/>
        </w:rPr>
        <w:fldChar w:fldCharType="begin"/>
      </w:r>
      <w:r>
        <w:rPr>
          <w:rFonts w:ascii="Times New Roman" w:hAnsi="Times New Roman" w:eastAsia="仿宋_GB2312"/>
        </w:rPr>
        <w:instrText xml:space="preserve"> HYPERLINK "https://hr.bysjy.com.cn/login_v2/register_view" </w:instrText>
      </w:r>
      <w:r>
        <w:rPr>
          <w:rFonts w:ascii="Times New Roman" w:hAnsi="Times New Roman" w:eastAsia="仿宋_GB2312"/>
        </w:rPr>
        <w:fldChar w:fldCharType="separate"/>
      </w:r>
      <w:r>
        <w:rPr>
          <w:rStyle w:val="10"/>
          <w:rFonts w:hint="eastAsia" w:ascii="Times New Roman" w:hAnsi="Times New Roman" w:eastAsia="仿宋_GB2312"/>
          <w:kern w:val="0"/>
          <w:sz w:val="32"/>
          <w:szCs w:val="32"/>
        </w:rPr>
        <w:t>https://hr.bysjy.com.cn/login_v2/register_view</w:t>
      </w:r>
      <w:r>
        <w:rPr>
          <w:rStyle w:val="10"/>
          <w:rFonts w:hint="eastAsia" w:ascii="Times New Roman" w:hAnsi="Times New Roman" w:eastAsia="仿宋_GB2312"/>
          <w:kern w:val="0"/>
          <w:sz w:val="32"/>
          <w:szCs w:val="32"/>
        </w:rPr>
        <w:fldChar w:fldCharType="end"/>
      </w:r>
      <w:bookmarkEnd w:id="2"/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“入驻高校”请选择“天津师范大学”，初次注册单位会在1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-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2个工作日内审核认证完毕。已经入驻云就业平台的用人单位无需再次入驻，请按照下一步报名参会。</w:t>
      </w:r>
      <w:bookmarkEnd w:id="1"/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4657725" cy="2542540"/>
            <wp:effectExtent l="0" t="0" r="0" b="0"/>
            <wp:docPr id="102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43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2.点击链接</w:t>
      </w:r>
      <w:r>
        <w:rPr>
          <w:rStyle w:val="10"/>
          <w:rFonts w:hint="eastAsia" w:ascii="Times New Roman" w:hAnsi="Times New Roman" w:eastAsia="仿宋_GB2312" w:cs="Times New Roman"/>
          <w:kern w:val="0"/>
          <w:sz w:val="32"/>
          <w:szCs w:val="32"/>
        </w:rPr>
        <w:fldChar w:fldCharType="begin"/>
      </w:r>
      <w:r>
        <w:rPr>
          <w:rStyle w:val="10"/>
          <w:rFonts w:hint="eastAsia" w:ascii="Times New Roman" w:hAnsi="Times New Roman" w:eastAsia="仿宋_GB2312" w:cs="Times New Roman"/>
          <w:kern w:val="0"/>
          <w:sz w:val="32"/>
          <w:szCs w:val="32"/>
        </w:rPr>
        <w:instrText xml:space="preserve"> HYPERLINK "https://hr.bysjy.com.cn/login/index.html" </w:instrText>
      </w:r>
      <w:r>
        <w:rPr>
          <w:rStyle w:val="10"/>
          <w:rFonts w:hint="eastAsia" w:ascii="Times New Roman" w:hAnsi="Times New Roman" w:eastAsia="仿宋_GB2312" w:cs="Times New Roman"/>
          <w:kern w:val="0"/>
          <w:sz w:val="32"/>
          <w:szCs w:val="32"/>
        </w:rPr>
        <w:fldChar w:fldCharType="separate"/>
      </w:r>
      <w:r>
        <w:rPr>
          <w:rStyle w:val="10"/>
          <w:rFonts w:hint="eastAsia" w:ascii="Times New Roman" w:hAnsi="Times New Roman" w:eastAsia="仿宋_GB2312" w:cs="Times New Roman"/>
          <w:kern w:val="0"/>
          <w:sz w:val="32"/>
          <w:szCs w:val="32"/>
        </w:rPr>
        <w:t>https://hr.bysjy.com.cn/login/index.html</w:t>
      </w:r>
      <w:r>
        <w:rPr>
          <w:rStyle w:val="10"/>
          <w:rFonts w:hint="eastAsia" w:ascii="Times New Roman" w:hAnsi="Times New Roman" w:eastAsia="仿宋_GB2312" w:cs="Times New Roman"/>
          <w:kern w:val="0"/>
          <w:sz w:val="32"/>
          <w:szCs w:val="32"/>
        </w:rPr>
        <w:fldChar w:fldCharType="end"/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进入用人单位的登录页面，使用已注册账号登陆→视频双选会→“华北、东北地区教育行业2022届高校毕业生供需洽谈会（线上）”→进入点击“报名”→填写职位、面试官等信息→提交等待审核。</w:t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4751070" cy="2352040"/>
            <wp:effectExtent l="0" t="0" r="0" b="0"/>
            <wp:docPr id="102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352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4743450" cy="2604770"/>
            <wp:effectExtent l="0" t="0" r="0" b="5080"/>
            <wp:docPr id="1029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6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0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hAnsi="宋体" w:eastAsia="仿宋_GB2312"/>
          <w:color w:val="000000"/>
          <w:sz w:val="24"/>
        </w:rPr>
        <w:drawing>
          <wp:inline distT="0" distB="0" distL="0" distR="0">
            <wp:extent cx="4724400" cy="1299845"/>
            <wp:effectExtent l="0" t="0" r="0" b="0"/>
            <wp:docPr id="1030" name="图片 3" descr="16319292618706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 descr="1631929261870664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3001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二、企业招聘流程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1.审核通过后，点击“我的报名”可以查看已审核通过场次，进入“求职者大厅”，查看求职者简历，对合适候选人进行面试邀约。</w:t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sans-serif" w:eastAsia="仿宋_GB2312" w:cs="sans-serif"/>
          <w:color w:val="000000"/>
          <w:sz w:val="32"/>
          <w:szCs w:val="32"/>
        </w:rPr>
        <w:drawing>
          <wp:inline distT="0" distB="0" distL="0" distR="0">
            <wp:extent cx="5047615" cy="1552575"/>
            <wp:effectExtent l="0" t="0" r="635" b="0"/>
            <wp:docPr id="1031" name="图片 4" descr="16319293228096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 descr="1631929322809647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855" cy="155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sans-serif" w:eastAsia="仿宋_GB2312" w:cs="sans-serif"/>
          <w:color w:val="000000"/>
          <w:sz w:val="32"/>
          <w:szCs w:val="32"/>
        </w:rPr>
        <w:drawing>
          <wp:inline distT="0" distB="0" distL="0" distR="0">
            <wp:extent cx="4610100" cy="2702560"/>
            <wp:effectExtent l="0" t="0" r="0" b="2540"/>
            <wp:docPr id="1032" name="图片 5" descr="16319293345493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" descr="1631929334549313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025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招聘会期间，求职学生可以自助申请面试，建议用人单位在正式面试开始前半小时点开“面试间”页面（面试间页面请勿关闭），先点击页面设备调试，查看麦克风和摄像头是否正常（面试只能通过网页端视频，需要配备摄像头以及麦克风），同时请预先处理学生的面试申请信息。招聘会开始后，可以针对“待面试”列表中的“在线”学生发起视频邀约，也可以直接接收求职学生发起的面试邀约。</w:t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4966335" cy="1628775"/>
            <wp:effectExtent l="0" t="0" r="5715" b="0"/>
            <wp:docPr id="103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72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hAnsi="sans-serif" w:eastAsia="仿宋_GB2312" w:cs="sans-serif"/>
          <w:color w:val="000000"/>
          <w:sz w:val="24"/>
        </w:rPr>
        <w:drawing>
          <wp:inline distT="0" distB="0" distL="0" distR="0">
            <wp:extent cx="5017135" cy="2247900"/>
            <wp:effectExtent l="0" t="0" r="0" b="0"/>
            <wp:docPr id="1034" name="图片 7" descr="16319294319745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7" descr="1631929431974571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342" cy="224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hAnsi="sans-serif" w:eastAsia="仿宋_GB2312" w:cs="sans-serif"/>
          <w:color w:val="000000"/>
          <w:sz w:val="24"/>
        </w:rPr>
        <w:drawing>
          <wp:inline distT="0" distB="0" distL="0" distR="0">
            <wp:extent cx="5022850" cy="2305050"/>
            <wp:effectExtent l="0" t="0" r="6350" b="0"/>
            <wp:docPr id="1035" name="图片 8" descr="16319294374148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8" descr="1631929437414889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856" cy="230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3.面试完成后，需要点击视频页面下方的评价按钮（合适、不合适）并结束会话。</w:t>
      </w:r>
    </w:p>
    <w:p>
      <w:pPr>
        <w:adjustRightInd w:val="0"/>
        <w:snapToGrid w:val="0"/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hAnsi="sans-serif" w:eastAsia="仿宋_GB2312" w:cs="sans-serif"/>
          <w:color w:val="000000"/>
          <w:sz w:val="24"/>
        </w:rPr>
        <w:drawing>
          <wp:inline distT="0" distB="0" distL="0" distR="0">
            <wp:extent cx="4975225" cy="3571875"/>
            <wp:effectExtent l="0" t="0" r="0" b="0"/>
            <wp:docPr id="1036" name="图片 9" descr="16319294722958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9" descr="1631929472295876.pn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848" cy="3571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sz w:val="32"/>
          <w:szCs w:val="40"/>
        </w:rPr>
        <w:sectPr>
          <w:footerReference r:id="rId3" w:type="default"/>
          <w:pgSz w:w="11906" w:h="16838"/>
          <w:pgMar w:top="2098" w:right="1531" w:bottom="2098" w:left="1531" w:header="851" w:footer="992" w:gutter="0"/>
          <w:pgNumType w:fmt="numberInDash"/>
          <w:cols w:space="425" w:num="1"/>
          <w:docGrid w:type="lines" w:linePitch="312" w:charSpace="0"/>
        </w:sectPr>
      </w:pPr>
      <w:bookmarkStart w:id="3" w:name="_GoBack"/>
      <w:bookmarkEnd w:id="3"/>
    </w:p>
    <w:p>
      <w:pPr>
        <w:spacing w:line="560" w:lineRule="exact"/>
      </w:pPr>
    </w:p>
    <w:sectPr>
      <w:pgSz w:w="11906" w:h="16838"/>
      <w:pgMar w:top="2098" w:right="1531" w:bottom="2098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smnRiwAQAARAMAAA4AAABkcnMvZTJvRG9jLnhtbK1SzY7TMBC+I/EO&#10;lu80aVlBiequkFa7QkKw0u4+gOvYjSX/aextUh4A3oATF+48V59jx07SRXBDXCYznsk33zczm8vB&#10;GnKQELV3jC4XNSXSCd9qt2f04f761ZqSmLhrufFOMnqUkV5uX77Y9KGRK99500ogCOJi0wdGu5RC&#10;U1VRdNLyuPBBOkwqD5YnDGFftcB7RLemWtX1m6r30AbwQsaIr1djkm4LvlJSpM9KRZmIYRS5pWKh&#10;2F221XbDmz3w0Gkx0eD/wMJy7bDpGeqKJ04eQf8FZbUAH71KC+Ft5ZXSQhYNqGZZ/6HmruNBFi04&#10;nBjOY4r/D1Z8OtwC0S2jF/W7t5Q4bnFLp+/fTj9+nX5+Ja/zhPoQGyy8C7cwRRHdLHdQYPMXhZCh&#10;TPV4nqocEhH4uFyv1usahy8wNweIUz3/HiCmG+ktyQ6jgGsr0+SHjzGNpXNJ7mZcts5fa2PGbH6p&#10;Ms2RWPbSsBsmtjvfHlElnimCdx6+UNLjyhl1eJOUmA8OJ5qvY3Zgdnazw53AHxkdecXw/jFh+8It&#10;Nxs7TBxwVUXddFb5Fn6PS9Xz8W+f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Ll1uVLQAAAABQEA&#10;AA8AAAAAAAAAAQAgAAAAIgAAAGRycy9kb3ducmV2LnhtbFBLAQIUABQAAAAIAIdO4kA7Jp0YsAEA&#10;AEQDAAAOAAAAAAAAAAEAIAAAAB8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794"/>
    <w:rsid w:val="00024DA8"/>
    <w:rsid w:val="001F6794"/>
    <w:rsid w:val="005C0AF3"/>
    <w:rsid w:val="00C7326E"/>
    <w:rsid w:val="00D64F84"/>
    <w:rsid w:val="30396114"/>
    <w:rsid w:val="56DC3E2F"/>
    <w:rsid w:val="5B0D3E5D"/>
    <w:rsid w:val="71AB08DE"/>
    <w:rsid w:val="740D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page number"/>
    <w:basedOn w:val="7"/>
    <w:uiPriority w:val="0"/>
  </w:style>
  <w:style w:type="character" w:styleId="9">
    <w:name w:val="FollowedHyperlink"/>
    <w:basedOn w:val="7"/>
    <w:uiPriority w:val="0"/>
    <w:rPr>
      <w:color w:val="954F72"/>
      <w:u w:val="single"/>
    </w:rPr>
  </w:style>
  <w:style w:type="character" w:styleId="10">
    <w:name w:val="Hyperlink"/>
    <w:basedOn w:val="7"/>
    <w:uiPriority w:val="0"/>
    <w:rPr>
      <w:color w:val="0563C1"/>
      <w:u w:val="single"/>
    </w:rPr>
  </w:style>
  <w:style w:type="character" w:customStyle="1" w:styleId="11">
    <w:name w:val="页眉 字符"/>
    <w:basedOn w:val="7"/>
    <w:link w:val="4"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12">
    <w:name w:val="未处理的提及1"/>
    <w:basedOn w:val="7"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393</Words>
  <Characters>2242</Characters>
  <Lines>18</Lines>
  <Paragraphs>5</Paragraphs>
  <TotalTime>11</TotalTime>
  <ScaleCrop>false</ScaleCrop>
  <LinksUpToDate>false</LinksUpToDate>
  <CharactersWithSpaces>2630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2020-11-17T05:43:00Z</dcterms:created>
  <dc:creator>牙牙❤</dc:creator>
  <cp:lastModifiedBy>GCL</cp:lastModifiedBy>
  <cp:lastPrinted>2020-11-20T02:40:00Z</cp:lastPrinted>
  <dcterms:modified xsi:type="dcterms:W3CDTF">2021-11-08T09:52:38Z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ebb340096d58423c9ddabe42503e692f</vt:lpwstr>
  </property>
</Properties>
</file>