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pict>
          <v:shape id="_x0000_s2050" o:spid="_x0000_s2050" o:spt="202" type="#_x0000_t202" style="position:absolute;left:0pt;margin-left:329.3pt;margin-top:-40.8pt;height:23.55pt;width:165.25pt;z-index:251660288;mso-width-relative:margin;mso-height-relative:margin;mso-width-percent:400;mso-height-percent:200;" stroked="t" coordsize="21600,21600">
            <v:path/>
            <v:fill focussize="0,0"/>
            <v:stroke color="#FFFFFF" dashstyle="1 1" endcap="round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 xml:space="preserve"> 接收时间: 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color w:val="000000"/>
          <w:sz w:val="32"/>
          <w:szCs w:val="32"/>
        </w:rPr>
        <w:t>石家庄铁道大学研究生学位论文保密申请表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44"/>
        <w:gridCol w:w="528"/>
        <w:gridCol w:w="733"/>
        <w:gridCol w:w="330"/>
        <w:gridCol w:w="1469"/>
        <w:gridCol w:w="440"/>
        <w:gridCol w:w="820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学生</w:t>
            </w: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导师</w:t>
            </w: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培养单位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专业（领域）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</w:t>
            </w:r>
          </w:p>
          <w:p>
            <w:pPr>
              <w:ind w:firstLine="420"/>
              <w:rPr>
                <w:color w:val="000000"/>
              </w:rPr>
            </w:pPr>
          </w:p>
        </w:tc>
        <w:tc>
          <w:tcPr>
            <w:tcW w:w="7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rPr>
                <w:color w:val="000000"/>
              </w:rPr>
            </w:pPr>
            <w:r>
              <w:rPr>
                <w:rFonts w:hint="eastAsia" w:ascii="黑体" w:eastAsia="黑体"/>
                <w:b/>
                <w:color w:val="000000"/>
              </w:rPr>
              <w:t>申请“内部”学位论文请简述不宜公开的内容和理由；与资助企业签订合同协议的，应附其复印件或附录企业名称、项目名称、合同编号及保密期限等；申请“涉密”学位论文除上述材料外，还应附录依托涉密项目的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申 请 等 级</w:t>
            </w:r>
          </w:p>
        </w:tc>
        <w:tc>
          <w:tcPr>
            <w:tcW w:w="7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）内部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instrText xml:space="preserve"> = 1 \* GB3 \* MERGEFORMAT </w:instrTex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</w:rPr>
              <w:t>①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2年，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论文正常送审，参与当年省级抽检，上网发布延迟两年。</w:t>
            </w:r>
          </w:p>
          <w:p>
            <w:pPr>
              <w:widowControl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）内部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instrText xml:space="preserve"> = 2 \* GB3 \* MERGEFORMAT </w:instrTex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</w:rPr>
              <w:t>②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2-5年，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论文保密送审，解密后省级抽检必检，同时网上发布。</w:t>
            </w:r>
          </w:p>
          <w:p>
            <w:pPr>
              <w:widowControl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）秘密：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5-10年，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论文开题前提出，开题、中期、送审、答辩均应保密进行；解密后省级抽检必检，同时网上发布。</w:t>
            </w:r>
          </w:p>
          <w:p>
            <w:pPr>
              <w:widowControl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）机密：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10-20年，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论文开题前提出，开题、中期、送审、答辩均应保密进行；解密后省级抽检必检，同时网上发布。</w:t>
            </w:r>
          </w:p>
          <w:p>
            <w:pPr>
              <w:widowControl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导师签名：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lang w:eastAsia="zh-CN"/>
              </w:rPr>
              <w:t>学生签名：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科技处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5145" w:firstLineChars="24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负责人签章：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学位评定分委员会意见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研究生学院意见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校保密委员会意见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8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结论：经审定，该学位论文保密等级为：（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内部</w:t>
            </w:r>
            <w:r>
              <w:rPr>
                <w:rFonts w:hint="eastAsia"/>
                <w:color w:val="000000"/>
                <w:lang w:eastAsia="zh-CN"/>
              </w:rPr>
              <w:fldChar w:fldCharType="begin"/>
            </w:r>
            <w:r>
              <w:rPr>
                <w:rFonts w:hint="eastAsia"/>
                <w:color w:val="000000"/>
                <w:lang w:eastAsia="zh-CN"/>
              </w:rPr>
              <w:instrText xml:space="preserve"> = 1 \* GB3 \* MERGEFORMAT </w:instrText>
            </w:r>
            <w:r>
              <w:rPr>
                <w:rFonts w:hint="eastAsia"/>
                <w:color w:val="000000"/>
                <w:lang w:eastAsia="zh-CN"/>
              </w:rPr>
              <w:fldChar w:fldCharType="separate"/>
            </w:r>
            <w:r>
              <w:t>①</w:t>
            </w:r>
            <w:r>
              <w:rPr>
                <w:rFonts w:hint="eastAsia"/>
                <w:color w:val="000000"/>
                <w:lang w:eastAsia="zh-CN"/>
              </w:rPr>
              <w:fldChar w:fldCharType="end"/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）内部</w:t>
            </w:r>
            <w:r>
              <w:rPr>
                <w:rFonts w:hint="eastAsia"/>
                <w:color w:val="000000"/>
                <w:lang w:eastAsia="zh-CN"/>
              </w:rPr>
              <w:fldChar w:fldCharType="begin"/>
            </w:r>
            <w:r>
              <w:rPr>
                <w:rFonts w:hint="eastAsia"/>
                <w:color w:val="000000"/>
                <w:lang w:eastAsia="zh-CN"/>
              </w:rPr>
              <w:instrText xml:space="preserve"> = 2 \* GB3 \* MERGEFORMAT </w:instrText>
            </w:r>
            <w:r>
              <w:rPr>
                <w:rFonts w:hint="eastAsia"/>
                <w:color w:val="000000"/>
                <w:lang w:eastAsia="zh-CN"/>
              </w:rPr>
              <w:fldChar w:fldCharType="separate"/>
            </w:r>
            <w:r>
              <w:t>②</w:t>
            </w:r>
            <w:r>
              <w:rPr>
                <w:rFonts w:hint="eastAsia"/>
                <w:color w:val="000000"/>
                <w:lang w:eastAsia="zh-CN"/>
              </w:rPr>
              <w:fldChar w:fldCharType="end"/>
            </w:r>
            <w:r>
              <w:rPr>
                <w:color w:val="000000"/>
              </w:rPr>
              <w:t xml:space="preserve">/ (    </w:t>
            </w:r>
            <w:r>
              <w:rPr>
                <w:rFonts w:hint="eastAsia"/>
                <w:color w:val="000000"/>
              </w:rPr>
              <w:t>）秘密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）机密</w:t>
            </w:r>
          </w:p>
          <w:p>
            <w:pPr>
              <w:spacing w:line="500" w:lineRule="exact"/>
              <w:ind w:firstLine="411" w:firstLineChars="1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保密年限：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保密期限：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日至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lang w:eastAsia="zh-CN"/>
        </w:rPr>
        <w:t>注意事项</w:t>
      </w:r>
      <w:r>
        <w:rPr>
          <w:rFonts w:hint="eastAsia"/>
          <w:color w:val="000000"/>
          <w:sz w:val="18"/>
          <w:szCs w:val="18"/>
        </w:rPr>
        <w:t>：</w:t>
      </w:r>
      <w:bookmarkStart w:id="0" w:name="_GoBack"/>
      <w:bookmarkEnd w:id="0"/>
      <w:r>
        <w:rPr>
          <w:rFonts w:hint="eastAsia"/>
          <w:color w:val="000000"/>
          <w:sz w:val="18"/>
          <w:szCs w:val="18"/>
          <w:lang w:val="en-US" w:eastAsia="zh-CN"/>
        </w:rPr>
        <w:t>1、</w:t>
      </w:r>
      <w:r>
        <w:rPr>
          <w:rFonts w:hint="eastAsia"/>
          <w:color w:val="000000"/>
          <w:sz w:val="18"/>
          <w:szCs w:val="18"/>
        </w:rPr>
        <w:t>填表前请务必认真阅读《石家庄铁道大学研究生学位论文保密管理规定》</w:t>
      </w:r>
      <w:r>
        <w:rPr>
          <w:rFonts w:hint="eastAsia"/>
          <w:color w:val="000000"/>
          <w:sz w:val="18"/>
          <w:szCs w:val="18"/>
          <w:lang w:eastAsia="zh-CN"/>
        </w:rPr>
        <w:t>，</w:t>
      </w:r>
      <w:r>
        <w:rPr>
          <w:rFonts w:hint="eastAsia"/>
          <w:color w:val="000000"/>
          <w:sz w:val="18"/>
          <w:szCs w:val="18"/>
        </w:rPr>
        <w:t>“内部”学位论文审定机构为研究生学院；“秘密”和“机密”审定机构为校保密委员会。保密学位论文在规定时间内申请并审定方为有效。</w:t>
      </w:r>
    </w:p>
    <w:p>
      <w:pPr>
        <w:numPr>
          <w:ilvl w:val="0"/>
          <w:numId w:val="1"/>
        </w:numPr>
        <w:spacing w:line="240" w:lineRule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本表一式</w:t>
      </w:r>
      <w:r>
        <w:rPr>
          <w:rFonts w:hint="eastAsia"/>
          <w:color w:val="000000"/>
          <w:sz w:val="18"/>
          <w:szCs w:val="18"/>
          <w:lang w:eastAsia="zh-CN"/>
        </w:rPr>
        <w:t>三</w:t>
      </w:r>
      <w:r>
        <w:rPr>
          <w:rFonts w:hint="eastAsia"/>
          <w:color w:val="000000"/>
          <w:sz w:val="18"/>
          <w:szCs w:val="18"/>
        </w:rPr>
        <w:t>份，除签章处可打印，可附页。</w:t>
      </w:r>
      <w:r>
        <w:rPr>
          <w:rFonts w:hint="eastAsia"/>
          <w:color w:val="000000"/>
          <w:sz w:val="18"/>
          <w:szCs w:val="18"/>
          <w:lang w:eastAsia="zh-CN"/>
        </w:rPr>
        <w:t>本表存于</w:t>
      </w:r>
      <w:r>
        <w:rPr>
          <w:rFonts w:hint="eastAsia"/>
          <w:color w:val="000000"/>
          <w:sz w:val="18"/>
          <w:szCs w:val="18"/>
          <w:lang w:val="en-US" w:eastAsia="zh-CN"/>
        </w:rPr>
        <w:t>研究生学院、培养单位、图书馆，还应复印后装订在学位论文的</w:t>
      </w:r>
      <w:r>
        <w:rPr>
          <w:rFonts w:hint="eastAsia"/>
          <w:color w:val="000000"/>
          <w:sz w:val="18"/>
          <w:szCs w:val="18"/>
        </w:rPr>
        <w:t>“独创性声明”页后</w:t>
      </w:r>
      <w:r>
        <w:rPr>
          <w:rFonts w:hint="eastAsia"/>
          <w:color w:val="000000"/>
          <w:sz w:val="18"/>
          <w:szCs w:val="18"/>
          <w:lang w:eastAsia="zh-CN"/>
        </w:rPr>
        <w:t>，同时</w:t>
      </w:r>
      <w:r>
        <w:rPr>
          <w:rFonts w:hint="eastAsia"/>
          <w:color w:val="000000"/>
          <w:sz w:val="18"/>
          <w:szCs w:val="18"/>
          <w:lang w:val="en-US" w:eastAsia="zh-CN"/>
        </w:rPr>
        <w:t>纸质论文右上角标注：“内部2年”或</w:t>
      </w:r>
      <w:r>
        <w:rPr>
          <w:rFonts w:hint="eastAsia"/>
          <w:color w:val="000000"/>
          <w:sz w:val="18"/>
          <w:szCs w:val="18"/>
        </w:rPr>
        <w:t>“秘密★5年”</w:t>
      </w:r>
      <w:r>
        <w:rPr>
          <w:rFonts w:hint="eastAsia"/>
          <w:color w:val="000000"/>
          <w:sz w:val="18"/>
          <w:szCs w:val="1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/>
          <w:color w:val="000000"/>
          <w:sz w:val="18"/>
          <w:szCs w:val="18"/>
          <w:lang w:val="en-US" w:eastAsia="zh-CN"/>
        </w:rPr>
      </w:pPr>
      <w:r>
        <w:rPr>
          <w:rFonts w:hint="eastAsia"/>
          <w:color w:val="000000"/>
          <w:sz w:val="18"/>
          <w:szCs w:val="18"/>
          <w:lang w:val="en-US" w:eastAsia="zh-CN"/>
        </w:rPr>
        <w:t>内部和涉密学位论文匿名送审时，由导师提供不少于评阅人数3倍的专家名单。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color w:val="000000"/>
          <w:sz w:val="18"/>
          <w:szCs w:val="18"/>
          <w:lang w:val="en-US" w:eastAsia="zh-CN"/>
        </w:rPr>
      </w:pPr>
      <w:r>
        <w:rPr>
          <w:rFonts w:hint="eastAsia"/>
          <w:color w:val="000000"/>
          <w:sz w:val="18"/>
          <w:szCs w:val="18"/>
          <w:lang w:val="en-US" w:eastAsia="zh-CN"/>
        </w:rPr>
        <w:t>4、论文在保密期限内不能参与各级优秀学位论文的评选。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EF606"/>
    <w:multiLevelType w:val="singleLevel"/>
    <w:tmpl w:val="E09EF6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3FE"/>
    <w:rsid w:val="00072E80"/>
    <w:rsid w:val="004733FE"/>
    <w:rsid w:val="00483DF8"/>
    <w:rsid w:val="00513CEF"/>
    <w:rsid w:val="005F72C8"/>
    <w:rsid w:val="00602FDB"/>
    <w:rsid w:val="00A30E3E"/>
    <w:rsid w:val="00C530A1"/>
    <w:rsid w:val="11C3675D"/>
    <w:rsid w:val="45C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8346E-1C0A-4468-8502-FF794B6ED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2014-11-06T03:46:00Z</dcterms:created>
  <dc:creator>Microsoft</dc:creator>
  <cp:lastModifiedBy>紫曦</cp:lastModifiedBy>
  <dcterms:modified xsi:type="dcterms:W3CDTF">2021-03-31T07:23:05Z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